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color w:val="2f5496"/>
        </w:rPr>
      </w:pPr>
      <w:r w:rsidDel="00000000" w:rsidR="00000000" w:rsidRPr="00000000">
        <w:rPr>
          <w:b w:val="1"/>
          <w:i w:val="1"/>
          <w:color w:val="2f5496"/>
          <w:rtl w:val="0"/>
        </w:rPr>
        <w:t xml:space="preserve">УДРУЖЕЊЕ СУДИЈА РЕПУБЛИКЕ СРПСКЕ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color w:val="2f5496"/>
        </w:rPr>
      </w:pPr>
      <w:r w:rsidDel="00000000" w:rsidR="00000000" w:rsidRPr="00000000">
        <w:rPr>
          <w:b w:val="1"/>
          <w:i w:val="1"/>
          <w:color w:val="2f5496"/>
          <w:rtl w:val="0"/>
        </w:rPr>
        <w:t xml:space="preserve">UDRUŽENJE SUDIJA REPUBLIKE SRPSKE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color w:val="2f5496"/>
        </w:rPr>
      </w:pPr>
      <w:r w:rsidDel="00000000" w:rsidR="00000000" w:rsidRPr="00000000">
        <w:rPr>
          <w:b w:val="1"/>
          <w:i w:val="1"/>
          <w:color w:val="2f5496"/>
          <w:rtl w:val="0"/>
        </w:rPr>
        <w:t xml:space="preserve">REPUBLIC OF SRPSKA ASSOCIATION OF JUDGES</w:t>
      </w:r>
    </w:p>
    <w:p w:rsidR="00000000" w:rsidDel="00000000" w:rsidP="00000000" w:rsidRDefault="00000000" w:rsidRPr="00000000" w14:paraId="00000004">
      <w:pPr>
        <w:jc w:val="center"/>
        <w:rPr>
          <w:rFonts w:ascii="Tahoma" w:cs="Tahoma" w:eastAsia="Tahoma" w:hAnsi="Tahoma"/>
          <w:i w:val="1"/>
          <w:color w:val="2f5496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color w:val="2f5496"/>
          <w:sz w:val="26"/>
          <w:szCs w:val="26"/>
        </w:rPr>
        <w:drawing>
          <wp:inline distB="0" distT="0" distL="0" distR="0">
            <wp:extent cx="1238250" cy="1009650"/>
            <wp:effectExtent b="0" l="0" r="0" t="0"/>
            <wp:docPr descr="USRS ZNAK" id="2" name="image1.jpg"/>
            <a:graphic>
              <a:graphicData uri="http://schemas.openxmlformats.org/drawingml/2006/picture">
                <pic:pic>
                  <pic:nvPicPr>
                    <pic:cNvPr descr="USRS ZNAK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0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  <w:color w:val="2f5496"/>
          <w:sz w:val="20"/>
          <w:szCs w:val="20"/>
        </w:rPr>
      </w:pPr>
      <w:r w:rsidDel="00000000" w:rsidR="00000000" w:rsidRPr="00000000">
        <w:rPr>
          <w:i w:val="1"/>
          <w:color w:val="2f5496"/>
          <w:sz w:val="20"/>
          <w:szCs w:val="20"/>
          <w:rtl w:val="0"/>
        </w:rPr>
        <w:t xml:space="preserve">Vladike Platona br. 2, 78000 Banja Luka;</w:t>
      </w:r>
    </w:p>
    <w:p w:rsidR="00000000" w:rsidDel="00000000" w:rsidP="00000000" w:rsidRDefault="00000000" w:rsidRPr="00000000" w14:paraId="00000006">
      <w:pPr>
        <w:jc w:val="center"/>
        <w:rPr>
          <w:i w:val="1"/>
          <w:color w:val="2f5496"/>
          <w:sz w:val="20"/>
          <w:szCs w:val="20"/>
        </w:rPr>
      </w:pPr>
      <w:r w:rsidDel="00000000" w:rsidR="00000000" w:rsidRPr="00000000">
        <w:rPr>
          <w:i w:val="1"/>
          <w:color w:val="2f5496"/>
          <w:sz w:val="20"/>
          <w:szCs w:val="20"/>
          <w:rtl w:val="0"/>
        </w:rPr>
        <w:t xml:space="preserve">tel: 065/860-270; fax: 051 301 578; e-mail: us.rs@pravosudje.ba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33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33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XIX  SAVJETOVANJE IZ  OBLASTI GRAĐANSKOG PRAVA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JAHORINA, 28. -31. OKTOBRA 2025.GODINE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Broj: USRS - 830/25</w:t>
      </w:r>
    </w:p>
    <w:p w:rsidR="00000000" w:rsidDel="00000000" w:rsidP="00000000" w:rsidRDefault="00000000" w:rsidRPr="00000000" w14:paraId="0000000D">
      <w:pPr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Datum; 15.07.2025.godine</w:t>
      </w:r>
    </w:p>
    <w:p w:rsidR="00000000" w:rsidDel="00000000" w:rsidP="00000000" w:rsidRDefault="00000000" w:rsidRPr="00000000" w14:paraId="0000000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Poštovani,</w:t>
      </w:r>
    </w:p>
    <w:p w:rsidR="00000000" w:rsidDel="00000000" w:rsidP="00000000" w:rsidRDefault="00000000" w:rsidRPr="00000000" w14:paraId="00000010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Obavještavamo Vas da Udruženje sudija Republike Srpske u saradnji  sa Udruženjem sudija/sudaca u FBiH, Udruženjem sudija u BiH, Centrima za edukaciju sudija i tužilaca u RS i FBiH, Advokatskim komorama RS i FBiH i Pravosudnom komisijom Brčko Distrikta organizuje </w:t>
      </w:r>
      <w:r w:rsidDel="00000000" w:rsidR="00000000" w:rsidRPr="00000000">
        <w:rPr>
          <w:b w:val="1"/>
          <w:i w:val="1"/>
          <w:rtl w:val="0"/>
        </w:rPr>
        <w:t xml:space="preserve">XIX Savjetovanje iz oblasti građanskog prava u periodu od 28. -31. oktobra 2025. godine u hotelu "Termag" na Jahorini. </w:t>
      </w:r>
      <w:r w:rsidDel="00000000" w:rsidR="00000000" w:rsidRPr="00000000">
        <w:rPr>
          <w:i w:val="1"/>
          <w:rtl w:val="0"/>
        </w:rPr>
        <w:t xml:space="preserve">Kao i ranijih godina predavači će biti eminentni pravnici, poznate sudije, profesori fakulteta i advokati, iz naše zemlje i regiona.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Kotizacija za Savjetovanje iznosi 150,00 KM po učesniku i uplaćuje se na račun Udruženja sudija Republike Srpske broj : 562099-00018368-98 kod Razvojne Banke Banja  Luka uz naznaku "kotizacija za savjetovanje". Učesnici su dužni da kopiju virmana o uplaćenoj kotizaciji pošalju na e-mail Udruženja sudija RS </w:t>
      </w:r>
      <w:r w:rsidDel="00000000" w:rsidR="00000000" w:rsidRPr="00000000">
        <w:rPr>
          <w:b w:val="1"/>
          <w:i w:val="1"/>
          <w:rtl w:val="0"/>
        </w:rPr>
        <w:t xml:space="preserve">us.rs@pravosudje.ba,</w:t>
      </w:r>
      <w:r w:rsidDel="00000000" w:rsidR="00000000" w:rsidRPr="00000000">
        <w:rPr>
          <w:i w:val="1"/>
          <w:rtl w:val="0"/>
        </w:rPr>
        <w:t xml:space="preserve"> a original predoče prilikom registracije i preuzimanja materijala za Savjetovanje. 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b w:val="1"/>
          <w:i w:val="1"/>
        </w:rPr>
      </w:pPr>
      <w:bookmarkStart w:colFirst="0" w:colLast="0" w:name="_heading=h.p17wt26qarrv" w:id="0"/>
      <w:bookmarkEnd w:id="0"/>
      <w:r w:rsidDel="00000000" w:rsidR="00000000" w:rsidRPr="00000000">
        <w:rPr>
          <w:b w:val="1"/>
          <w:i w:val="1"/>
          <w:rtl w:val="0"/>
        </w:rPr>
        <w:t xml:space="preserve">Krajnji rok za uplatu kotizacija i dostavljanje dokaza o uplati je 10. oktobar 2025. godine.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</w:rPr>
      </w:pPr>
      <w:r w:rsidDel="00000000" w:rsidR="00000000" w:rsidRPr="00000000">
        <w:rPr>
          <w:i w:val="1"/>
          <w:rtl w:val="0"/>
        </w:rPr>
        <w:tab/>
        <w:t xml:space="preserve"> Za učešće na Savjetovanju potrebno je da svaki sud, institucija ili učesnik lično izvrše rezervaciju u hotelu, « Termag », « Vučko » ili u nekom drugom hotelu ili privatnom smještaju za vrijeme trajanja savjetovanja. Troškove Savjetovanja snose sami učesnici.</w:t>
      </w: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Okvirni program Savjetovanja će biti naknadno dostavljen. </w:t>
      </w:r>
    </w:p>
    <w:p w:rsidR="00000000" w:rsidDel="00000000" w:rsidP="00000000" w:rsidRDefault="00000000" w:rsidRPr="00000000" w14:paraId="0000001A">
      <w:pPr>
        <w:ind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S poštovanjem                                           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                                                                Predsjednik Upravnog odbora</w:t>
      </w:r>
    </w:p>
    <w:p w:rsidR="00000000" w:rsidDel="00000000" w:rsidP="00000000" w:rsidRDefault="00000000" w:rsidRPr="00000000" w14:paraId="0000001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                                                           Udruženja sudija Republike Srpske</w:t>
      </w:r>
    </w:p>
    <w:p w:rsidR="00000000" w:rsidDel="00000000" w:rsidP="00000000" w:rsidRDefault="00000000" w:rsidRPr="00000000" w14:paraId="0000002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                                                                           Velimir Ninković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o8J8hAHdi6B9k8+vm+P0d7kIA==">CgMxLjAyDmgucDE3d3QyNnFhcnJ2OAByITFyTHBJUWYxOF9KUzN1QlZBVDBRMFZiZTA2alVZOS1rQQ==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2024-06-19T10:03:00Z</dcterms:created>
  <dc:creator>Udruzenje sudija RS</dc:creator>
</cp:coreProperties>
</file>