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67B4F" w14:textId="6FBADAB8" w:rsidR="00434672" w:rsidRPr="00291BC4" w:rsidRDefault="0031294B" w:rsidP="00434672">
      <w:pPr>
        <w:pStyle w:val="NoSpacing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291BC4">
        <w:rPr>
          <w:rFonts w:ascii="Times New Roman" w:hAnsi="Times New Roman"/>
          <w:b/>
          <w:sz w:val="24"/>
          <w:szCs w:val="24"/>
          <w:lang w:val="bs-Latn-BA"/>
        </w:rPr>
        <w:t>Broj:</w:t>
      </w:r>
      <w:r w:rsidR="00B1174C" w:rsidRPr="00291BC4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="006D7E45" w:rsidRPr="00291BC4">
        <w:rPr>
          <w:rFonts w:ascii="Times New Roman" w:hAnsi="Times New Roman"/>
          <w:b/>
          <w:sz w:val="24"/>
          <w:szCs w:val="24"/>
          <w:lang w:val="bs-Latn-BA"/>
        </w:rPr>
        <w:t>/</w:t>
      </w:r>
    </w:p>
    <w:p w14:paraId="4D8CC0F7" w14:textId="2D5E6CAC" w:rsidR="000821C9" w:rsidRPr="00291BC4" w:rsidRDefault="00434672" w:rsidP="00434672">
      <w:pPr>
        <w:pStyle w:val="NoSpacing"/>
        <w:jc w:val="both"/>
        <w:rPr>
          <w:rFonts w:ascii="Times New Roman" w:hAnsi="Times New Roman"/>
          <w:b/>
          <w:sz w:val="24"/>
          <w:szCs w:val="24"/>
          <w:lang w:val="bs-Latn-BA"/>
        </w:rPr>
      </w:pPr>
      <w:r w:rsidRPr="00291BC4">
        <w:rPr>
          <w:rFonts w:ascii="Times New Roman" w:hAnsi="Times New Roman"/>
          <w:b/>
          <w:sz w:val="24"/>
          <w:szCs w:val="24"/>
          <w:lang w:val="bs-Latn-BA"/>
        </w:rPr>
        <w:t xml:space="preserve">Sarajevo, </w:t>
      </w:r>
      <w:r w:rsidR="00CB1208" w:rsidRPr="00291BC4">
        <w:rPr>
          <w:rFonts w:ascii="Times New Roman" w:hAnsi="Times New Roman"/>
          <w:b/>
          <w:sz w:val="24"/>
          <w:szCs w:val="24"/>
          <w:lang w:val="bs-Latn-BA"/>
        </w:rPr>
        <w:t>28.04.2026</w:t>
      </w:r>
      <w:r w:rsidR="006D7E45" w:rsidRPr="00291BC4">
        <w:rPr>
          <w:rFonts w:ascii="Times New Roman" w:hAnsi="Times New Roman"/>
          <w:b/>
          <w:sz w:val="24"/>
          <w:szCs w:val="24"/>
          <w:lang w:val="bs-Latn-BA"/>
        </w:rPr>
        <w:t>.</w:t>
      </w:r>
      <w:r w:rsidR="00B1174C" w:rsidRPr="00291BC4">
        <w:rPr>
          <w:rFonts w:ascii="Times New Roman" w:hAnsi="Times New Roman"/>
          <w:b/>
          <w:sz w:val="24"/>
          <w:szCs w:val="24"/>
          <w:lang w:val="bs-Latn-BA"/>
        </w:rPr>
        <w:t xml:space="preserve"> </w:t>
      </w:r>
      <w:r w:rsidRPr="00291BC4">
        <w:rPr>
          <w:rFonts w:ascii="Times New Roman" w:hAnsi="Times New Roman"/>
          <w:b/>
          <w:sz w:val="24"/>
          <w:szCs w:val="24"/>
          <w:lang w:val="bs-Latn-BA"/>
        </w:rPr>
        <w:t>godine</w:t>
      </w:r>
    </w:p>
    <w:p w14:paraId="0D4B6437" w14:textId="20505A24" w:rsidR="006D7E45" w:rsidRPr="00291BC4" w:rsidRDefault="006D7E45" w:rsidP="00434672">
      <w:pPr>
        <w:pStyle w:val="NoSpacing"/>
        <w:jc w:val="both"/>
        <w:rPr>
          <w:rFonts w:ascii="Times New Roman" w:hAnsi="Times New Roman"/>
          <w:b/>
          <w:sz w:val="24"/>
          <w:szCs w:val="24"/>
          <w:lang w:val="bs-Latn-BA"/>
        </w:rPr>
      </w:pPr>
    </w:p>
    <w:p w14:paraId="7B3E3CB1" w14:textId="13062B09" w:rsidR="00C963C8" w:rsidRPr="00291BC4" w:rsidRDefault="009C0CCF" w:rsidP="005E4AAD">
      <w:pPr>
        <w:spacing w:line="360" w:lineRule="auto"/>
        <w:jc w:val="center"/>
        <w:rPr>
          <w:rFonts w:eastAsia="Calibri"/>
          <w:b/>
          <w:bCs/>
          <w:szCs w:val="22"/>
          <w:lang w:val="bs-Latn-BA"/>
        </w:rPr>
      </w:pPr>
      <w:r w:rsidRPr="00291BC4">
        <w:rPr>
          <w:rFonts w:eastAsia="Calibri"/>
          <w:b/>
          <w:bCs/>
          <w:szCs w:val="22"/>
          <w:lang w:val="bs-Latn-BA"/>
        </w:rPr>
        <w:t>X</w:t>
      </w:r>
      <w:r w:rsidR="00100D8A" w:rsidRPr="00291BC4">
        <w:rPr>
          <w:rFonts w:eastAsia="Calibri"/>
          <w:b/>
          <w:bCs/>
          <w:szCs w:val="22"/>
          <w:lang w:val="bs-Latn-BA"/>
        </w:rPr>
        <w:t>IX</w:t>
      </w:r>
      <w:r w:rsidR="00C963C8" w:rsidRPr="00291BC4">
        <w:rPr>
          <w:rFonts w:eastAsia="Calibri"/>
          <w:b/>
          <w:bCs/>
          <w:szCs w:val="22"/>
          <w:lang w:val="bs-Latn-BA"/>
        </w:rPr>
        <w:t xml:space="preserve"> STRUČNO SAVJETOVANJE TUŽILACA U BOSNI I HERCEGOVINI</w:t>
      </w:r>
    </w:p>
    <w:p w14:paraId="222E22FB" w14:textId="1DFEE0A3" w:rsidR="00100D8A" w:rsidRPr="00291BC4" w:rsidRDefault="00C963C8" w:rsidP="005E4AAD">
      <w:pPr>
        <w:spacing w:line="360" w:lineRule="auto"/>
        <w:jc w:val="center"/>
        <w:rPr>
          <w:rFonts w:eastAsia="Calibri"/>
          <w:b/>
          <w:bCs/>
          <w:szCs w:val="22"/>
          <w:lang w:val="bs-Latn-BA"/>
        </w:rPr>
      </w:pPr>
      <w:r w:rsidRPr="00291BC4">
        <w:rPr>
          <w:rFonts w:eastAsia="Calibri"/>
          <w:b/>
          <w:bCs/>
          <w:szCs w:val="22"/>
          <w:lang w:val="bs-Latn-BA"/>
        </w:rPr>
        <w:t>HOTEL “SUNCE”</w:t>
      </w:r>
      <w:r w:rsidR="00100D8A" w:rsidRPr="00291BC4">
        <w:rPr>
          <w:rFonts w:eastAsia="Calibri"/>
          <w:b/>
          <w:bCs/>
          <w:szCs w:val="22"/>
          <w:lang w:val="bs-Latn-BA"/>
        </w:rPr>
        <w:t>, NEUM</w:t>
      </w:r>
      <w:r w:rsidRPr="00291BC4">
        <w:rPr>
          <w:rFonts w:eastAsia="Calibri"/>
          <w:b/>
          <w:bCs/>
          <w:szCs w:val="22"/>
          <w:lang w:val="bs-Latn-BA"/>
        </w:rPr>
        <w:t xml:space="preserve"> </w:t>
      </w:r>
    </w:p>
    <w:p w14:paraId="1DAB4DB6" w14:textId="2E545CFA" w:rsidR="00C963C8" w:rsidRPr="00291BC4" w:rsidRDefault="00100D8A" w:rsidP="005E4AAD">
      <w:pPr>
        <w:spacing w:line="360" w:lineRule="auto"/>
        <w:jc w:val="center"/>
        <w:rPr>
          <w:rFonts w:eastAsia="Calibri"/>
          <w:b/>
          <w:bCs/>
          <w:szCs w:val="22"/>
          <w:lang w:val="bs-Latn-BA"/>
        </w:rPr>
      </w:pPr>
      <w:r w:rsidRPr="00291BC4">
        <w:rPr>
          <w:rFonts w:eastAsia="Calibri"/>
          <w:b/>
          <w:bCs/>
          <w:szCs w:val="22"/>
          <w:lang w:val="bs-Latn-BA"/>
        </w:rPr>
        <w:t>28.-30.09.</w:t>
      </w:r>
      <w:r w:rsidR="00AC2E9A" w:rsidRPr="00291BC4">
        <w:rPr>
          <w:rFonts w:eastAsia="Calibri"/>
          <w:b/>
          <w:bCs/>
          <w:szCs w:val="22"/>
          <w:lang w:val="bs-Latn-BA"/>
        </w:rPr>
        <w:t>2026</w:t>
      </w:r>
      <w:r w:rsidRPr="00291BC4">
        <w:rPr>
          <w:rFonts w:eastAsia="Calibri"/>
          <w:b/>
          <w:bCs/>
          <w:szCs w:val="22"/>
          <w:lang w:val="bs-Latn-BA"/>
        </w:rPr>
        <w:t>. godine</w:t>
      </w:r>
    </w:p>
    <w:p w14:paraId="4B1B099A" w14:textId="0FFB5CA8" w:rsidR="00C963C8" w:rsidRPr="00291BC4" w:rsidRDefault="00255AB3" w:rsidP="00255AB3">
      <w:pPr>
        <w:tabs>
          <w:tab w:val="center" w:pos="4819"/>
          <w:tab w:val="left" w:pos="6180"/>
        </w:tabs>
        <w:spacing w:line="360" w:lineRule="auto"/>
        <w:rPr>
          <w:rFonts w:eastAsia="Calibri"/>
          <w:b/>
          <w:bCs/>
          <w:szCs w:val="22"/>
          <w:lang w:val="bs-Latn-BA"/>
        </w:rPr>
      </w:pPr>
      <w:r>
        <w:rPr>
          <w:rFonts w:eastAsia="Calibri"/>
          <w:b/>
          <w:bCs/>
          <w:szCs w:val="22"/>
          <w:lang w:val="bs-Latn-BA"/>
        </w:rPr>
        <w:tab/>
      </w:r>
      <w:r w:rsidR="00C963C8" w:rsidRPr="00291BC4">
        <w:rPr>
          <w:rFonts w:eastAsia="Calibri"/>
          <w:b/>
          <w:bCs/>
          <w:szCs w:val="22"/>
          <w:lang w:val="bs-Latn-BA"/>
        </w:rPr>
        <w:t>DNEVNI RED</w:t>
      </w:r>
      <w:r>
        <w:rPr>
          <w:rFonts w:eastAsia="Calibri"/>
          <w:b/>
          <w:bCs/>
          <w:szCs w:val="22"/>
          <w:lang w:val="bs-Latn-BA"/>
        </w:rPr>
        <w:tab/>
      </w:r>
    </w:p>
    <w:p w14:paraId="45ABD95A" w14:textId="02A35B19" w:rsidR="004A5F74" w:rsidRDefault="004A5F74" w:rsidP="009D4730">
      <w:pPr>
        <w:rPr>
          <w:lang w:val="hr-HR" w:eastAsia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933"/>
      </w:tblGrid>
      <w:tr w:rsidR="00E96475" w:rsidRPr="00290CA3" w14:paraId="20BF10CD" w14:textId="77777777" w:rsidTr="00D04514">
        <w:tc>
          <w:tcPr>
            <w:tcW w:w="9629" w:type="dxa"/>
            <w:gridSpan w:val="2"/>
            <w:shd w:val="clear" w:color="auto" w:fill="8EAADB" w:themeFill="accent1" w:themeFillTint="99"/>
          </w:tcPr>
          <w:p w14:paraId="596C09C1" w14:textId="5E816806" w:rsidR="00E96475" w:rsidRPr="00290CA3" w:rsidRDefault="001F657F" w:rsidP="001F657F">
            <w:pPr>
              <w:spacing w:after="120"/>
              <w:jc w:val="center"/>
              <w:rPr>
                <w:rFonts w:eastAsia="Calibri"/>
                <w:b/>
                <w:bCs/>
                <w:szCs w:val="22"/>
                <w:lang w:val="bs-Latn-BA"/>
              </w:rPr>
            </w:pPr>
            <w:r>
              <w:rPr>
                <w:rFonts w:eastAsia="Calibri"/>
                <w:b/>
                <w:bCs/>
                <w:szCs w:val="22"/>
                <w:lang w:val="bs-Latn-BA"/>
              </w:rPr>
              <w:t>Ponedeljak</w:t>
            </w:r>
            <w:r w:rsidR="00E96475" w:rsidRPr="00E96475">
              <w:rPr>
                <w:rFonts w:eastAsia="Calibri"/>
                <w:b/>
                <w:bCs/>
                <w:szCs w:val="22"/>
                <w:lang w:val="bs-Latn-BA"/>
              </w:rPr>
              <w:t>, 28.09.2026.</w:t>
            </w:r>
          </w:p>
        </w:tc>
      </w:tr>
      <w:tr w:rsidR="00E96475" w:rsidRPr="00290CA3" w14:paraId="78A244C9" w14:textId="77777777" w:rsidTr="00E96475">
        <w:tc>
          <w:tcPr>
            <w:tcW w:w="1696" w:type="dxa"/>
          </w:tcPr>
          <w:p w14:paraId="2432BCA6" w14:textId="57668BD0" w:rsidR="00E96475" w:rsidRPr="00E96475" w:rsidRDefault="00E96475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1BC4">
              <w:rPr>
                <w:rFonts w:eastAsia="Calibri"/>
                <w:szCs w:val="22"/>
                <w:lang w:val="bs-Latn-BA"/>
              </w:rPr>
              <w:t>do 14</w:t>
            </w:r>
            <w:r>
              <w:rPr>
                <w:rFonts w:eastAsia="Calibri"/>
                <w:szCs w:val="22"/>
              </w:rPr>
              <w:t>:</w:t>
            </w:r>
            <w:r w:rsidRPr="00291BC4">
              <w:rPr>
                <w:rFonts w:eastAsia="Calibri"/>
                <w:szCs w:val="22"/>
                <w:lang w:val="bs-Latn-BA"/>
              </w:rPr>
              <w:t xml:space="preserve">00 </w:t>
            </w:r>
          </w:p>
        </w:tc>
        <w:tc>
          <w:tcPr>
            <w:tcW w:w="7933" w:type="dxa"/>
          </w:tcPr>
          <w:p w14:paraId="7E936BFA" w14:textId="4111AFC8" w:rsidR="00E96475" w:rsidRPr="00E96475" w:rsidRDefault="00E96475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1BC4">
              <w:rPr>
                <w:rFonts w:eastAsia="Calibri"/>
                <w:szCs w:val="22"/>
                <w:lang w:val="bs-Latn-BA"/>
              </w:rPr>
              <w:t>Dolazak učesnika</w:t>
            </w:r>
            <w:r w:rsidR="003B6351">
              <w:rPr>
                <w:rFonts w:eastAsia="Calibri"/>
                <w:szCs w:val="22"/>
                <w:lang w:val="bs-Latn-BA"/>
              </w:rPr>
              <w:t>/ca</w:t>
            </w:r>
          </w:p>
        </w:tc>
      </w:tr>
      <w:tr w:rsidR="00290CA3" w:rsidRPr="00290CA3" w14:paraId="472D0F41" w14:textId="77777777" w:rsidTr="00D04514">
        <w:tc>
          <w:tcPr>
            <w:tcW w:w="9629" w:type="dxa"/>
            <w:gridSpan w:val="2"/>
            <w:shd w:val="clear" w:color="auto" w:fill="D9E2F3" w:themeFill="accent1" w:themeFillTint="33"/>
          </w:tcPr>
          <w:p w14:paraId="2E130C2C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Panel I</w:t>
            </w:r>
          </w:p>
          <w:p w14:paraId="06069FCC" w14:textId="0F9A509B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Finansijski aspekti borbe protiv kriminala</w:t>
            </w:r>
          </w:p>
        </w:tc>
      </w:tr>
      <w:tr w:rsidR="00290CA3" w:rsidRPr="00290CA3" w14:paraId="29ED7894" w14:textId="77777777" w:rsidTr="00290CA3">
        <w:tc>
          <w:tcPr>
            <w:tcW w:w="1696" w:type="dxa"/>
          </w:tcPr>
          <w:p w14:paraId="26AF08A8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16:00 – 17:00</w:t>
            </w:r>
          </w:p>
        </w:tc>
        <w:tc>
          <w:tcPr>
            <w:tcW w:w="7933" w:type="dxa"/>
          </w:tcPr>
          <w:p w14:paraId="23EBD8EB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FAZUOI</w:t>
            </w:r>
          </w:p>
        </w:tc>
      </w:tr>
      <w:tr w:rsidR="00290CA3" w:rsidRPr="00B41B42" w14:paraId="7E578CA3" w14:textId="77777777" w:rsidTr="00290CA3">
        <w:tc>
          <w:tcPr>
            <w:tcW w:w="1696" w:type="dxa"/>
          </w:tcPr>
          <w:p w14:paraId="16378B01" w14:textId="77CFB025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17:00 – 18:00 </w:t>
            </w:r>
          </w:p>
        </w:tc>
        <w:tc>
          <w:tcPr>
            <w:tcW w:w="7933" w:type="dxa"/>
          </w:tcPr>
          <w:p w14:paraId="6BDC528B" w14:textId="75A56E74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Vijeće Evrope, "Vodič za sprovođenje finansijskih istraga, oduzimanja i upravljanja imovinom, i naknadu štete žrtvama u predmetima trgovine ljudima",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Eldan Mujanović</w:t>
            </w:r>
          </w:p>
        </w:tc>
      </w:tr>
      <w:tr w:rsidR="00290CA3" w:rsidRPr="00B41B42" w14:paraId="0682BFE4" w14:textId="77777777" w:rsidTr="00D04514">
        <w:tc>
          <w:tcPr>
            <w:tcW w:w="9629" w:type="dxa"/>
            <w:gridSpan w:val="2"/>
            <w:shd w:val="clear" w:color="auto" w:fill="D9E2F3" w:themeFill="accent1" w:themeFillTint="33"/>
          </w:tcPr>
          <w:p w14:paraId="6835E78D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Panel II</w:t>
            </w:r>
          </w:p>
          <w:p w14:paraId="26301882" w14:textId="77777777" w:rsid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Trgovina ljudima, govor mržnje i zaštita žrtava nasilja</w:t>
            </w:r>
          </w:p>
          <w:p w14:paraId="543EC119" w14:textId="35D4C750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Moderatorica panela: Hajrija Hadžiomerović-Muftić, bivša tužiteljica</w:t>
            </w:r>
            <w:r>
              <w:rPr>
                <w:rFonts w:eastAsia="Calibri"/>
                <w:b/>
                <w:bCs/>
                <w:szCs w:val="22"/>
                <w:lang w:val="bs-Latn-BA"/>
              </w:rPr>
              <w:t xml:space="preserve"> </w:t>
            </w:r>
          </w:p>
        </w:tc>
      </w:tr>
      <w:tr w:rsidR="00290CA3" w:rsidRPr="00B41B42" w14:paraId="07CA60D7" w14:textId="77777777" w:rsidTr="00290CA3">
        <w:tc>
          <w:tcPr>
            <w:tcW w:w="1696" w:type="dxa"/>
          </w:tcPr>
          <w:p w14:paraId="4D4CAC72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16:00 – 17:00</w:t>
            </w:r>
          </w:p>
        </w:tc>
        <w:tc>
          <w:tcPr>
            <w:tcW w:w="7933" w:type="dxa"/>
          </w:tcPr>
          <w:p w14:paraId="1180730C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Vijeće Evrope, Finansijski aspekti trgovine ljudima,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Sena Uzunović</w:t>
            </w:r>
          </w:p>
        </w:tc>
      </w:tr>
      <w:tr w:rsidR="00290CA3" w:rsidRPr="00B41B42" w14:paraId="674A8423" w14:textId="77777777" w:rsidTr="00290CA3">
        <w:tc>
          <w:tcPr>
            <w:tcW w:w="1696" w:type="dxa"/>
          </w:tcPr>
          <w:p w14:paraId="79F1C489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17:00 – 18:00</w:t>
            </w:r>
          </w:p>
        </w:tc>
        <w:tc>
          <w:tcPr>
            <w:tcW w:w="7933" w:type="dxa"/>
          </w:tcPr>
          <w:p w14:paraId="4B0DB0F5" w14:textId="52FD0D71" w:rsidR="00290CA3" w:rsidRPr="00290CA3" w:rsidRDefault="005E4AAD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5E4AAD">
              <w:rPr>
                <w:rFonts w:eastAsia="Calibri"/>
                <w:szCs w:val="22"/>
                <w:lang w:val="bs-Latn-BA"/>
              </w:rPr>
              <w:t xml:space="preserve">Sesija Misije OSCE-a: </w:t>
            </w:r>
            <w:r w:rsidR="00290CA3" w:rsidRPr="00290CA3">
              <w:rPr>
                <w:rFonts w:eastAsia="Calibri"/>
                <w:szCs w:val="22"/>
                <w:lang w:val="bs-Latn-BA"/>
              </w:rPr>
              <w:t xml:space="preserve">Predstavljanje aktivnosti Misije, 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Halisa Skopljak</w:t>
            </w:r>
            <w:r w:rsidR="00290CA3" w:rsidRPr="00290CA3">
              <w:rPr>
                <w:rFonts w:eastAsia="Calibri"/>
                <w:szCs w:val="22"/>
                <w:lang w:val="bs-Latn-BA"/>
              </w:rPr>
              <w:t>/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Lejla Sejdić</w:t>
            </w:r>
          </w:p>
        </w:tc>
      </w:tr>
      <w:tr w:rsidR="00290CA3" w:rsidRPr="00290CA3" w14:paraId="02950403" w14:textId="77777777" w:rsidTr="00D04514">
        <w:tc>
          <w:tcPr>
            <w:tcW w:w="9629" w:type="dxa"/>
            <w:gridSpan w:val="2"/>
            <w:shd w:val="clear" w:color="auto" w:fill="8EAADB" w:themeFill="accent1" w:themeFillTint="99"/>
          </w:tcPr>
          <w:p w14:paraId="10575CEF" w14:textId="1610BC8C" w:rsidR="00290CA3" w:rsidRPr="00290CA3" w:rsidRDefault="001F657F" w:rsidP="001F657F">
            <w:pPr>
              <w:spacing w:after="120"/>
              <w:jc w:val="center"/>
              <w:rPr>
                <w:rFonts w:eastAsia="Calibri"/>
                <w:b/>
                <w:bCs/>
                <w:szCs w:val="22"/>
                <w:lang w:val="bs-Latn-BA"/>
              </w:rPr>
            </w:pPr>
            <w:r>
              <w:rPr>
                <w:rFonts w:eastAsia="Calibri"/>
                <w:b/>
                <w:bCs/>
                <w:szCs w:val="22"/>
                <w:lang w:val="bs-Latn-BA"/>
              </w:rPr>
              <w:t>Utorak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, 29.09.2026.</w:t>
            </w:r>
          </w:p>
        </w:tc>
      </w:tr>
      <w:tr w:rsidR="00290CA3" w:rsidRPr="00B41B42" w14:paraId="4DAF916F" w14:textId="77777777" w:rsidTr="00D04514">
        <w:tc>
          <w:tcPr>
            <w:tcW w:w="9629" w:type="dxa"/>
            <w:gridSpan w:val="2"/>
            <w:shd w:val="clear" w:color="auto" w:fill="D9E2F3" w:themeFill="accent1" w:themeFillTint="33"/>
          </w:tcPr>
          <w:p w14:paraId="297CA6ED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Panel II</w:t>
            </w:r>
          </w:p>
          <w:p w14:paraId="66F7DB93" w14:textId="5ECAE9EA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Trgovina ljudima, govor mržnje i zaštita žrtava nasilja</w:t>
            </w:r>
          </w:p>
        </w:tc>
      </w:tr>
      <w:tr w:rsidR="00290CA3" w:rsidRPr="00B41B42" w14:paraId="0A73A6A4" w14:textId="77777777" w:rsidTr="00290CA3">
        <w:tc>
          <w:tcPr>
            <w:tcW w:w="1696" w:type="dxa"/>
          </w:tcPr>
          <w:p w14:paraId="636B32E7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09:00 – 10:45</w:t>
            </w:r>
          </w:p>
        </w:tc>
        <w:tc>
          <w:tcPr>
            <w:tcW w:w="7933" w:type="dxa"/>
          </w:tcPr>
          <w:p w14:paraId="228CB11F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Sesija Vijeće Evrope: "Vodič za sprovođenje finansijskih istraga, oduzimanja i upravljanja imovinom, i naknadu štete žrtvama u predmetima trgovine ljudima",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Eldan Mujanović</w:t>
            </w:r>
          </w:p>
        </w:tc>
      </w:tr>
      <w:tr w:rsidR="00290CA3" w:rsidRPr="00290CA3" w14:paraId="0245E2BB" w14:textId="77777777" w:rsidTr="00290CA3">
        <w:tc>
          <w:tcPr>
            <w:tcW w:w="1696" w:type="dxa"/>
          </w:tcPr>
          <w:p w14:paraId="11CC93C9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10:45 – 11:15</w:t>
            </w:r>
          </w:p>
        </w:tc>
        <w:tc>
          <w:tcPr>
            <w:tcW w:w="7933" w:type="dxa"/>
          </w:tcPr>
          <w:p w14:paraId="704E2DF4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Pauza za kafu</w:t>
            </w:r>
          </w:p>
        </w:tc>
      </w:tr>
      <w:tr w:rsidR="00290CA3" w:rsidRPr="00B41B42" w14:paraId="23F1E090" w14:textId="77777777" w:rsidTr="00290CA3">
        <w:tc>
          <w:tcPr>
            <w:tcW w:w="1696" w:type="dxa"/>
          </w:tcPr>
          <w:p w14:paraId="4E17C16D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11:15 – 13:00 </w:t>
            </w:r>
          </w:p>
        </w:tc>
        <w:tc>
          <w:tcPr>
            <w:tcW w:w="7933" w:type="dxa"/>
          </w:tcPr>
          <w:p w14:paraId="006453DC" w14:textId="466630F6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Sesija </w:t>
            </w:r>
            <w:r w:rsidR="001F734A">
              <w:rPr>
                <w:rFonts w:eastAsia="Calibri"/>
                <w:szCs w:val="22"/>
                <w:lang w:val="bs-Latn-BA"/>
              </w:rPr>
              <w:t xml:space="preserve">Misije </w:t>
            </w:r>
            <w:r w:rsidRPr="00290CA3">
              <w:rPr>
                <w:rFonts w:eastAsia="Calibri"/>
                <w:szCs w:val="22"/>
                <w:lang w:val="bs-Latn-BA"/>
              </w:rPr>
              <w:t>OSCE</w:t>
            </w:r>
            <w:r w:rsidR="001F734A">
              <w:rPr>
                <w:rFonts w:eastAsia="Calibri"/>
                <w:szCs w:val="22"/>
                <w:lang w:val="bs-Latn-BA"/>
              </w:rPr>
              <w:t xml:space="preserve">-a: </w:t>
            </w:r>
            <w:r w:rsidRPr="00290CA3">
              <w:rPr>
                <w:rFonts w:eastAsia="Calibri"/>
                <w:szCs w:val="22"/>
                <w:lang w:val="bs-Latn-BA"/>
              </w:rPr>
              <w:t xml:space="preserve">Ostvarivanje pravde za žrtve trgovine ljudima: pregled sudske prakse i ključne preporuke Misije OSCE-a,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 xml:space="preserve">Saša Bojanić </w:t>
            </w:r>
            <w:r w:rsidRPr="00290CA3">
              <w:rPr>
                <w:rFonts w:eastAsia="Calibri"/>
                <w:szCs w:val="22"/>
                <w:lang w:val="bs-Latn-BA"/>
              </w:rPr>
              <w:t xml:space="preserve">i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Amra Hamidović</w:t>
            </w:r>
          </w:p>
        </w:tc>
      </w:tr>
      <w:tr w:rsidR="00290CA3" w:rsidRPr="00290CA3" w14:paraId="19D72516" w14:textId="77777777" w:rsidTr="00290CA3">
        <w:tc>
          <w:tcPr>
            <w:tcW w:w="1696" w:type="dxa"/>
          </w:tcPr>
          <w:p w14:paraId="1140AC4A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13:00 – 14:00</w:t>
            </w:r>
          </w:p>
        </w:tc>
        <w:tc>
          <w:tcPr>
            <w:tcW w:w="7933" w:type="dxa"/>
          </w:tcPr>
          <w:p w14:paraId="791E48AE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Ručak</w:t>
            </w:r>
          </w:p>
        </w:tc>
      </w:tr>
      <w:tr w:rsidR="00290CA3" w:rsidRPr="00B41B42" w14:paraId="059B4224" w14:textId="77777777" w:rsidTr="00290CA3">
        <w:tc>
          <w:tcPr>
            <w:tcW w:w="1696" w:type="dxa"/>
          </w:tcPr>
          <w:p w14:paraId="6DB689CB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14:00 – 15:45</w:t>
            </w:r>
          </w:p>
        </w:tc>
        <w:tc>
          <w:tcPr>
            <w:tcW w:w="7933" w:type="dxa"/>
          </w:tcPr>
          <w:p w14:paraId="0ED1118F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Sesija Vijeće Evrope, „Finansijski aspekti trgovine ljudima – Praksa Tužilaštva Bosne i Hercegovine“,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Sena Uzunović</w:t>
            </w:r>
          </w:p>
        </w:tc>
      </w:tr>
      <w:tr w:rsidR="00290CA3" w:rsidRPr="00B41B42" w14:paraId="6A6E8A79" w14:textId="77777777" w:rsidTr="00290CA3">
        <w:tc>
          <w:tcPr>
            <w:tcW w:w="1696" w:type="dxa"/>
          </w:tcPr>
          <w:p w14:paraId="3045127B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lastRenderedPageBreak/>
              <w:t>15:45 – 17:00</w:t>
            </w:r>
          </w:p>
        </w:tc>
        <w:tc>
          <w:tcPr>
            <w:tcW w:w="7933" w:type="dxa"/>
          </w:tcPr>
          <w:p w14:paraId="64E2C363" w14:textId="757B06A3" w:rsidR="00290CA3" w:rsidRPr="00290CA3" w:rsidRDefault="001F734A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Sesija </w:t>
            </w:r>
            <w:r>
              <w:rPr>
                <w:rFonts w:eastAsia="Calibri"/>
                <w:szCs w:val="22"/>
                <w:lang w:val="bs-Latn-BA"/>
              </w:rPr>
              <w:t xml:space="preserve">Misije </w:t>
            </w:r>
            <w:r w:rsidRPr="00290CA3">
              <w:rPr>
                <w:rFonts w:eastAsia="Calibri"/>
                <w:szCs w:val="22"/>
                <w:lang w:val="bs-Latn-BA"/>
              </w:rPr>
              <w:t>OSCE</w:t>
            </w:r>
            <w:r>
              <w:rPr>
                <w:rFonts w:eastAsia="Calibri"/>
                <w:szCs w:val="22"/>
                <w:lang w:val="bs-Latn-BA"/>
              </w:rPr>
              <w:t xml:space="preserve">-a: </w:t>
            </w:r>
            <w:r w:rsidR="00290CA3" w:rsidRPr="00290CA3">
              <w:rPr>
                <w:rFonts w:eastAsia="Calibri"/>
                <w:szCs w:val="22"/>
                <w:lang w:val="bs-Latn-BA"/>
              </w:rPr>
              <w:t xml:space="preserve">Predstavljanje nalaza Misije OSCE-a o krivičnim djelima počinjenim iz mržnje i incidentima motivisanim predrasudama sa ključnim preporukama, 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Edo Sujoldžić</w:t>
            </w:r>
          </w:p>
        </w:tc>
      </w:tr>
      <w:tr w:rsidR="00290CA3" w:rsidRPr="00290CA3" w14:paraId="1E2459EF" w14:textId="77777777" w:rsidTr="00D04514">
        <w:tc>
          <w:tcPr>
            <w:tcW w:w="9629" w:type="dxa"/>
            <w:gridSpan w:val="2"/>
            <w:shd w:val="clear" w:color="auto" w:fill="8EAADB" w:themeFill="accent1" w:themeFillTint="99"/>
          </w:tcPr>
          <w:p w14:paraId="5A44D821" w14:textId="26E68CC8" w:rsidR="00290CA3" w:rsidRPr="00290CA3" w:rsidRDefault="001F657F" w:rsidP="001F657F">
            <w:pPr>
              <w:spacing w:after="120"/>
              <w:jc w:val="center"/>
              <w:rPr>
                <w:rFonts w:eastAsia="Calibri"/>
                <w:b/>
                <w:bCs/>
                <w:szCs w:val="22"/>
                <w:lang w:val="bs-Latn-BA"/>
              </w:rPr>
            </w:pPr>
            <w:r>
              <w:rPr>
                <w:rFonts w:eastAsia="Calibri"/>
                <w:b/>
                <w:bCs/>
                <w:szCs w:val="22"/>
                <w:lang w:val="bs-Latn-BA"/>
              </w:rPr>
              <w:t>Srijeda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, 30.09.2026.</w:t>
            </w:r>
          </w:p>
        </w:tc>
      </w:tr>
      <w:tr w:rsidR="00290CA3" w:rsidRPr="00B41B42" w14:paraId="668C9A8E" w14:textId="77777777" w:rsidTr="00D04514">
        <w:tc>
          <w:tcPr>
            <w:tcW w:w="9629" w:type="dxa"/>
            <w:gridSpan w:val="2"/>
            <w:shd w:val="clear" w:color="auto" w:fill="D9E2F3" w:themeFill="accent1" w:themeFillTint="33"/>
          </w:tcPr>
          <w:p w14:paraId="299FFE82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Panel II</w:t>
            </w:r>
          </w:p>
          <w:p w14:paraId="18B15813" w14:textId="4EE45BBB" w:rsidR="00290CA3" w:rsidRPr="00290CA3" w:rsidRDefault="00290CA3" w:rsidP="003F284A">
            <w:pPr>
              <w:spacing w:after="120"/>
              <w:jc w:val="both"/>
              <w:rPr>
                <w:rFonts w:eastAsia="Calibri"/>
                <w:b/>
                <w:bCs/>
                <w:szCs w:val="22"/>
                <w:lang w:val="bs-Latn-BA"/>
              </w:rPr>
            </w:pP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Trgovina ljudima, govor mržnje i zaštita žrtava nasilja</w:t>
            </w:r>
          </w:p>
        </w:tc>
      </w:tr>
      <w:tr w:rsidR="00290CA3" w:rsidRPr="00B41B42" w14:paraId="16875584" w14:textId="77777777" w:rsidTr="00290CA3">
        <w:tc>
          <w:tcPr>
            <w:tcW w:w="1696" w:type="dxa"/>
          </w:tcPr>
          <w:p w14:paraId="3B1228A1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09:00 – 10:30</w:t>
            </w:r>
          </w:p>
        </w:tc>
        <w:tc>
          <w:tcPr>
            <w:tcW w:w="7933" w:type="dxa"/>
          </w:tcPr>
          <w:p w14:paraId="42AD89AC" w14:textId="227CC6BC" w:rsidR="00290CA3" w:rsidRPr="00290CA3" w:rsidRDefault="001F734A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Sesija </w:t>
            </w:r>
            <w:r>
              <w:rPr>
                <w:rFonts w:eastAsia="Calibri"/>
                <w:szCs w:val="22"/>
                <w:lang w:val="bs-Latn-BA"/>
              </w:rPr>
              <w:t xml:space="preserve">Misije </w:t>
            </w:r>
            <w:r w:rsidRPr="00290CA3">
              <w:rPr>
                <w:rFonts w:eastAsia="Calibri"/>
                <w:szCs w:val="22"/>
                <w:lang w:val="bs-Latn-BA"/>
              </w:rPr>
              <w:t>OSCE</w:t>
            </w:r>
            <w:r>
              <w:rPr>
                <w:rFonts w:eastAsia="Calibri"/>
                <w:szCs w:val="22"/>
                <w:lang w:val="bs-Latn-BA"/>
              </w:rPr>
              <w:t xml:space="preserve">-a: </w:t>
            </w:r>
            <w:r w:rsidR="00290CA3" w:rsidRPr="00290CA3">
              <w:rPr>
                <w:rFonts w:eastAsia="Calibri"/>
                <w:szCs w:val="22"/>
                <w:lang w:val="bs-Latn-BA"/>
              </w:rPr>
              <w:t xml:space="preserve">Predstavljanje nalaza Misije OSCE-a o postupanju u slučajevima nasilja u porodici i nasilja prema ženama i femicida sa ključnim preporukama, </w:t>
            </w:r>
            <w:r w:rsidR="00290CA3" w:rsidRPr="00290CA3">
              <w:rPr>
                <w:rFonts w:eastAsia="Calibri"/>
                <w:b/>
                <w:bCs/>
                <w:szCs w:val="22"/>
                <w:lang w:val="bs-Latn-BA"/>
              </w:rPr>
              <w:t>Amra Hamidović</w:t>
            </w:r>
          </w:p>
        </w:tc>
      </w:tr>
      <w:tr w:rsidR="00290CA3" w:rsidRPr="00290CA3" w14:paraId="3D7DF370" w14:textId="77777777" w:rsidTr="00290CA3">
        <w:tc>
          <w:tcPr>
            <w:tcW w:w="1696" w:type="dxa"/>
          </w:tcPr>
          <w:p w14:paraId="60E86E1C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10:30 – 11:00</w:t>
            </w:r>
          </w:p>
        </w:tc>
        <w:tc>
          <w:tcPr>
            <w:tcW w:w="7933" w:type="dxa"/>
          </w:tcPr>
          <w:p w14:paraId="4FD51B1C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i/>
                <w:iCs/>
                <w:szCs w:val="22"/>
                <w:lang w:val="bs-Latn-BA"/>
              </w:rPr>
            </w:pPr>
            <w:r w:rsidRPr="00290CA3">
              <w:rPr>
                <w:rFonts w:eastAsia="Calibri"/>
                <w:i/>
                <w:iCs/>
                <w:szCs w:val="22"/>
                <w:lang w:val="bs-Latn-BA"/>
              </w:rPr>
              <w:t>Pauza za kafu</w:t>
            </w:r>
          </w:p>
        </w:tc>
      </w:tr>
      <w:tr w:rsidR="00290CA3" w:rsidRPr="00B41B42" w14:paraId="3763FCC3" w14:textId="77777777" w:rsidTr="00290CA3">
        <w:tc>
          <w:tcPr>
            <w:tcW w:w="1696" w:type="dxa"/>
          </w:tcPr>
          <w:p w14:paraId="23F0E99A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11:00 – 12:30</w:t>
            </w:r>
          </w:p>
        </w:tc>
        <w:tc>
          <w:tcPr>
            <w:tcW w:w="7933" w:type="dxa"/>
          </w:tcPr>
          <w:p w14:paraId="6C3E9195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 xml:space="preserve">Vijeće Evrope, „Finansijski aspekti trgovine ljudima“, </w:t>
            </w:r>
            <w:r w:rsidRPr="00290CA3">
              <w:rPr>
                <w:rFonts w:eastAsia="Calibri"/>
                <w:b/>
                <w:bCs/>
                <w:szCs w:val="22"/>
                <w:lang w:val="bs-Latn-BA"/>
              </w:rPr>
              <w:t>Sena Uzunović</w:t>
            </w:r>
          </w:p>
        </w:tc>
      </w:tr>
      <w:tr w:rsidR="00290CA3" w:rsidRPr="00290CA3" w14:paraId="349861AD" w14:textId="77777777" w:rsidTr="00290CA3">
        <w:tc>
          <w:tcPr>
            <w:tcW w:w="1696" w:type="dxa"/>
          </w:tcPr>
          <w:p w14:paraId="11E49398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12:30 – 13:00</w:t>
            </w:r>
          </w:p>
        </w:tc>
        <w:tc>
          <w:tcPr>
            <w:tcW w:w="7933" w:type="dxa"/>
          </w:tcPr>
          <w:p w14:paraId="08FEDE07" w14:textId="77777777" w:rsidR="00290CA3" w:rsidRPr="00290CA3" w:rsidRDefault="00290CA3" w:rsidP="003F284A">
            <w:pPr>
              <w:spacing w:after="120"/>
              <w:jc w:val="both"/>
              <w:rPr>
                <w:rFonts w:eastAsia="Calibri"/>
                <w:szCs w:val="22"/>
                <w:lang w:val="bs-Latn-BA"/>
              </w:rPr>
            </w:pPr>
            <w:r w:rsidRPr="00290CA3">
              <w:rPr>
                <w:rFonts w:eastAsia="Calibri"/>
                <w:szCs w:val="22"/>
                <w:lang w:val="bs-Latn-BA"/>
              </w:rPr>
              <w:t>Zaključci i zatvaranje</w:t>
            </w:r>
          </w:p>
        </w:tc>
      </w:tr>
      <w:tr w:rsidR="00895AC7" w:rsidRPr="00290CA3" w14:paraId="7CF3046E" w14:textId="77777777" w:rsidTr="00290CA3">
        <w:tc>
          <w:tcPr>
            <w:tcW w:w="1696" w:type="dxa"/>
          </w:tcPr>
          <w:p w14:paraId="7A88C48F" w14:textId="43AD9DEF" w:rsidR="00895AC7" w:rsidRPr="00CC2566" w:rsidRDefault="00895AC7" w:rsidP="003F284A">
            <w:pPr>
              <w:spacing w:after="120"/>
              <w:jc w:val="both"/>
              <w:rPr>
                <w:rFonts w:eastAsia="Calibri"/>
                <w:color w:val="FF0000"/>
                <w:szCs w:val="22"/>
                <w:lang w:val="bs-Latn-BA"/>
              </w:rPr>
            </w:pPr>
            <w:r w:rsidRPr="00CC2566">
              <w:rPr>
                <w:rFonts w:eastAsia="Calibri"/>
                <w:color w:val="FF0000"/>
                <w:szCs w:val="22"/>
                <w:lang w:val="bs-Latn-BA"/>
              </w:rPr>
              <w:t>13:00 – 14:00</w:t>
            </w:r>
            <w:r w:rsidRPr="00CC2566">
              <w:rPr>
                <w:rFonts w:eastAsia="Calibri"/>
                <w:color w:val="FF0000"/>
                <w:szCs w:val="22"/>
                <w:lang w:val="bs-Latn-BA"/>
              </w:rPr>
              <w:tab/>
            </w:r>
          </w:p>
        </w:tc>
        <w:tc>
          <w:tcPr>
            <w:tcW w:w="7933" w:type="dxa"/>
          </w:tcPr>
          <w:p w14:paraId="6BE9A1D9" w14:textId="028CD451" w:rsidR="00895AC7" w:rsidRPr="00B41B42" w:rsidRDefault="00895AC7" w:rsidP="003F284A">
            <w:pPr>
              <w:spacing w:after="120"/>
              <w:jc w:val="both"/>
              <w:rPr>
                <w:rFonts w:eastAsia="Calibri"/>
                <w:i/>
                <w:iCs/>
                <w:color w:val="FF0000"/>
                <w:szCs w:val="22"/>
                <w:lang w:val="bs-Latn-BA"/>
              </w:rPr>
            </w:pPr>
            <w:r w:rsidRPr="00B41B42">
              <w:rPr>
                <w:rFonts w:eastAsia="Calibri"/>
                <w:i/>
                <w:iCs/>
                <w:color w:val="FF0000"/>
                <w:szCs w:val="22"/>
                <w:lang w:val="bs-Latn-BA"/>
              </w:rPr>
              <w:t>Ručak</w:t>
            </w:r>
            <w:r w:rsidR="00CC2566" w:rsidRPr="00B41B42">
              <w:rPr>
                <w:rFonts w:eastAsia="Calibri"/>
                <w:i/>
                <w:iCs/>
                <w:color w:val="FF0000"/>
                <w:szCs w:val="22"/>
                <w:lang w:val="bs-Latn-BA"/>
              </w:rPr>
              <w:t>?</w:t>
            </w:r>
          </w:p>
        </w:tc>
      </w:tr>
    </w:tbl>
    <w:p w14:paraId="30256559" w14:textId="77777777" w:rsidR="00290CA3" w:rsidRPr="004A5F74" w:rsidRDefault="00290CA3" w:rsidP="00290CA3">
      <w:pPr>
        <w:rPr>
          <w:lang w:val="hr-HR" w:eastAsia="hr-HR"/>
        </w:rPr>
      </w:pPr>
    </w:p>
    <w:sectPr w:rsidR="00290CA3" w:rsidRPr="004A5F74" w:rsidSect="00CA37D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701" w:right="1134" w:bottom="1134" w:left="1134" w:header="567" w:footer="11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CE964" w14:textId="77777777" w:rsidR="00255A85" w:rsidRDefault="00255A85" w:rsidP="00696563">
      <w:r>
        <w:separator/>
      </w:r>
    </w:p>
  </w:endnote>
  <w:endnote w:type="continuationSeparator" w:id="0">
    <w:p w14:paraId="3B9F3DFD" w14:textId="77777777" w:rsidR="00255A85" w:rsidRDefault="00255A85" w:rsidP="006965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95BC" w14:textId="77777777" w:rsidR="00152D6F" w:rsidRDefault="00152D6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FCFBB" w14:textId="77777777" w:rsidR="00152D6F" w:rsidRDefault="00152D6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21102" w14:textId="1235BE82" w:rsidR="001801FA" w:rsidRDefault="00B03FC8">
    <w:pPr>
      <w:pStyle w:val="Footer"/>
    </w:pPr>
    <w:r>
      <w:rPr>
        <w:noProof/>
        <w:lang w:val="bs-Latn-BA" w:eastAsia="bs-Latn-BA"/>
      </w:rPr>
      <mc:AlternateContent>
        <mc:Choice Requires="wps">
          <w:drawing>
            <wp:anchor distT="91440" distB="91440" distL="365760" distR="365760" simplePos="0" relativeHeight="251660288" behindDoc="0" locked="0" layoutInCell="1" allowOverlap="1" wp14:anchorId="32DA3142" wp14:editId="08915190">
              <wp:simplePos x="0" y="0"/>
              <wp:positionH relativeFrom="margin">
                <wp:align>right</wp:align>
              </wp:positionH>
              <wp:positionV relativeFrom="paragraph">
                <wp:posOffset>26126</wp:posOffset>
              </wp:positionV>
              <wp:extent cx="6123940" cy="899160"/>
              <wp:effectExtent l="0" t="0" r="0" b="0"/>
              <wp:wrapNone/>
              <wp:docPr id="146" name="Rectangle 1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23940" cy="8991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4E4CAF8" w14:textId="77777777" w:rsidR="00B03FC8" w:rsidRPr="00F55618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</w:pPr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Bosna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Hercegovina,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Federacija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Bosne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Hercegovine</w:t>
                          </w:r>
                          <w:proofErr w:type="spellEnd"/>
                          <w:r w:rsidRPr="00F55618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,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Udruženje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tužilaca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/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tužitelja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Federacije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Bosne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i</w:t>
                          </w:r>
                          <w:proofErr w:type="spellEnd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 xml:space="preserve"> </w:t>
                          </w:r>
                          <w:proofErr w:type="spellStart"/>
                          <w:r w:rsidRPr="00F55618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</w:rPr>
                            <w:t>Hercegovine</w:t>
                          </w:r>
                          <w:proofErr w:type="spellEnd"/>
                        </w:p>
                        <w:p w14:paraId="784B4D47" w14:textId="77777777" w:rsidR="00B03FC8" w:rsidRPr="003B1287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</w:pPr>
                          <w:r w:rsidRPr="003B1287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>Adresa:</w:t>
                          </w:r>
                          <w:r w:rsidRPr="003B1287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 xml:space="preserve"> Valtera Perića broj 15/II, 71000 Sarajevo, </w:t>
                          </w:r>
                          <w:r w:rsidRPr="003B1287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>Telefon:</w:t>
                          </w:r>
                          <w:r w:rsidRPr="003B1287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it-IT"/>
                            </w:rPr>
                            <w:t xml:space="preserve"> +387 33 212 529</w:t>
                          </w:r>
                        </w:p>
                        <w:p w14:paraId="7BE09E0A" w14:textId="77777777" w:rsidR="00B03FC8" w:rsidRPr="00A136AF" w:rsidRDefault="00B03FC8" w:rsidP="00B03FC8">
                          <w:pPr>
                            <w:pStyle w:val="NoSpacing"/>
                            <w:pBdr>
                              <w:top w:val="single" w:sz="6" w:space="10" w:color="4472C4" w:themeColor="accent1"/>
                              <w:left w:val="single" w:sz="2" w:space="10" w:color="FFFFFF" w:themeColor="background1"/>
                              <w:bottom w:val="single" w:sz="6" w:space="10" w:color="4472C4" w:themeColor="accent1"/>
                              <w:right w:val="single" w:sz="2" w:space="10" w:color="FFFFFF" w:themeColor="background1"/>
                            </w:pBdr>
                            <w:jc w:val="center"/>
                            <w:rPr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</w:pP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Web stranica: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hyperlink r:id="rId1" w:history="1">
                            <w:r w:rsidRPr="00A136AF">
                              <w:rPr>
                                <w:rStyle w:val="Hyperlink"/>
                                <w:i/>
                                <w:sz w:val="18"/>
                                <w:szCs w:val="18"/>
                                <w:lang w:val="de-DE"/>
                              </w:rPr>
                              <w:t>https://www.utfbih.ba/</w:t>
                            </w:r>
                          </w:hyperlink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, </w:t>
                          </w: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Forum: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</w:t>
                          </w:r>
                          <w:hyperlink r:id="rId2" w:history="1">
                            <w:r w:rsidRPr="00A136AF">
                              <w:rPr>
                                <w:rStyle w:val="Hyperlink"/>
                                <w:i/>
                                <w:sz w:val="18"/>
                                <w:szCs w:val="18"/>
                                <w:lang w:val="de-DE"/>
                              </w:rPr>
                              <w:t>https://forum.utfbih.ba/</w:t>
                            </w:r>
                          </w:hyperlink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, </w:t>
                          </w:r>
                          <w:r w:rsidRPr="00A136AF">
                            <w:rPr>
                              <w:b/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>Elektronska pošta:</w:t>
                          </w:r>
                          <w:r w:rsidRPr="00A136AF">
                            <w:rPr>
                              <w:i/>
                              <w:color w:val="4472C4" w:themeColor="accent1"/>
                              <w:sz w:val="18"/>
                              <w:szCs w:val="18"/>
                              <w:lang w:val="de-DE"/>
                            </w:rPr>
                            <w:t xml:space="preserve"> ut.fbih@pravosudje.ba</w:t>
                          </w:r>
                        </w:p>
                        <w:p w14:paraId="731BF292" w14:textId="77777777" w:rsidR="00B03FC8" w:rsidRPr="00A136AF" w:rsidRDefault="00B03FC8" w:rsidP="00B03FC8">
                          <w:pPr>
                            <w:pStyle w:val="NoSpacing"/>
                            <w:spacing w:before="240"/>
                            <w:jc w:val="center"/>
                            <w:rPr>
                              <w:color w:val="4472C4" w:themeColor="accent1"/>
                              <w:lang w:val="de-DE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137160" tIns="0" rIns="13716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2DA3142" id="Rectangle 146" o:spid="_x0000_s1026" style="position:absolute;margin-left:431pt;margin-top:2.05pt;width:482.2pt;height:70.8pt;z-index:251660288;visibility:visible;mso-wrap-style:square;mso-width-percent:0;mso-height-percent:0;mso-wrap-distance-left:28.8pt;mso-wrap-distance-top:7.2pt;mso-wrap-distance-right:28.8pt;mso-wrap-distance-bottom:7.2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" filled="f" stroked="f" strokeweight="1pt">
              <v:textbox inset="10.8pt,0,10.8pt,0">
                <w:txbxContent>
                  <w:p w14:paraId="24E4CAF8" w14:textId="77777777" w:rsidR="00B03FC8" w:rsidRPr="00F55618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</w:pPr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Bosna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Hercegovina,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Federacija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Bosne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>Hercegovine</w:t>
                    </w:r>
                    <w:proofErr w:type="spellEnd"/>
                    <w:r w:rsidRPr="00F55618">
                      <w:rPr>
                        <w:i/>
                        <w:color w:val="4472C4" w:themeColor="accent1"/>
                        <w:sz w:val="18"/>
                        <w:szCs w:val="18"/>
                      </w:rPr>
                      <w:t xml:space="preserve">,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Udruženje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tužilaca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/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tužitelja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Federacije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Bosne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i</w:t>
                    </w:r>
                    <w:proofErr w:type="spellEnd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 xml:space="preserve"> </w:t>
                    </w:r>
                    <w:proofErr w:type="spellStart"/>
                    <w:r w:rsidRPr="00F55618">
                      <w:rPr>
                        <w:b/>
                        <w:i/>
                        <w:color w:val="4472C4" w:themeColor="accent1"/>
                        <w:sz w:val="18"/>
                        <w:szCs w:val="18"/>
                      </w:rPr>
                      <w:t>Hercegovine</w:t>
                    </w:r>
                    <w:proofErr w:type="spellEnd"/>
                  </w:p>
                  <w:p w14:paraId="784B4D47" w14:textId="77777777" w:rsidR="00B03FC8" w:rsidRPr="003B1287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</w:pPr>
                    <w:r w:rsidRPr="003B1287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>Adresa:</w:t>
                    </w:r>
                    <w:r w:rsidRPr="003B1287"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 xml:space="preserve"> Valtera Perića broj 15/II, 71000 Sarajevo, </w:t>
                    </w:r>
                    <w:r w:rsidRPr="003B1287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>Telefon:</w:t>
                    </w:r>
                    <w:r w:rsidRPr="003B1287">
                      <w:rPr>
                        <w:i/>
                        <w:color w:val="4472C4" w:themeColor="accent1"/>
                        <w:sz w:val="18"/>
                        <w:szCs w:val="18"/>
                        <w:lang w:val="it-IT"/>
                      </w:rPr>
                      <w:t xml:space="preserve"> +387 33 212 529</w:t>
                    </w:r>
                  </w:p>
                  <w:p w14:paraId="7BE09E0A" w14:textId="77777777" w:rsidR="00B03FC8" w:rsidRPr="00A136AF" w:rsidRDefault="00B03FC8" w:rsidP="00B03FC8">
                    <w:pPr>
                      <w:pStyle w:val="NoSpacing"/>
                      <w:pBdr>
                        <w:top w:val="single" w:sz="6" w:space="10" w:color="4472C4" w:themeColor="accent1"/>
                        <w:left w:val="single" w:sz="2" w:space="10" w:color="FFFFFF" w:themeColor="background1"/>
                        <w:bottom w:val="single" w:sz="6" w:space="10" w:color="4472C4" w:themeColor="accent1"/>
                        <w:right w:val="single" w:sz="2" w:space="10" w:color="FFFFFF" w:themeColor="background1"/>
                      </w:pBdr>
                      <w:jc w:val="center"/>
                      <w:rPr>
                        <w:color w:val="4472C4" w:themeColor="accent1"/>
                        <w:sz w:val="18"/>
                        <w:szCs w:val="18"/>
                        <w:lang w:val="de-DE"/>
                      </w:rPr>
                    </w:pP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Web stranica: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</w:t>
                    </w:r>
                    <w:hyperlink r:id="rId3" w:history="1">
                      <w:r w:rsidRPr="00A136AF">
                        <w:rPr>
                          <w:rStyle w:val="Hyperlink"/>
                          <w:i/>
                          <w:sz w:val="18"/>
                          <w:szCs w:val="18"/>
                          <w:lang w:val="de-DE"/>
                        </w:rPr>
                        <w:t>https://www.utfbih.ba/</w:t>
                      </w:r>
                    </w:hyperlink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, </w:t>
                    </w: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Forum: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</w:t>
                    </w:r>
                    <w:hyperlink r:id="rId4" w:history="1">
                      <w:r w:rsidRPr="00A136AF">
                        <w:rPr>
                          <w:rStyle w:val="Hyperlink"/>
                          <w:i/>
                          <w:sz w:val="18"/>
                          <w:szCs w:val="18"/>
                          <w:lang w:val="de-DE"/>
                        </w:rPr>
                        <w:t>https://forum.utfbih.ba/</w:t>
                      </w:r>
                    </w:hyperlink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, </w:t>
                    </w:r>
                    <w:r w:rsidRPr="00A136AF">
                      <w:rPr>
                        <w:b/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>Elektronska pošta:</w:t>
                    </w:r>
                    <w:r w:rsidRPr="00A136AF">
                      <w:rPr>
                        <w:i/>
                        <w:color w:val="4472C4" w:themeColor="accent1"/>
                        <w:sz w:val="18"/>
                        <w:szCs w:val="18"/>
                        <w:lang w:val="de-DE"/>
                      </w:rPr>
                      <w:t xml:space="preserve"> ut.fbih@pravosudje.ba</w:t>
                    </w:r>
                  </w:p>
                  <w:p w14:paraId="731BF292" w14:textId="77777777" w:rsidR="00B03FC8" w:rsidRPr="00A136AF" w:rsidRDefault="00B03FC8" w:rsidP="00B03FC8">
                    <w:pPr>
                      <w:pStyle w:val="NoSpacing"/>
                      <w:spacing w:before="240"/>
                      <w:jc w:val="center"/>
                      <w:rPr>
                        <w:color w:val="4472C4" w:themeColor="accent1"/>
                        <w:lang w:val="de-DE"/>
                      </w:rPr>
                    </w:pPr>
                  </w:p>
                </w:txbxContent>
              </v:textbox>
              <w10:wrap anchorx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DE32D" w14:textId="77777777" w:rsidR="00255A85" w:rsidRDefault="00255A85" w:rsidP="00696563">
      <w:r>
        <w:separator/>
      </w:r>
    </w:p>
  </w:footnote>
  <w:footnote w:type="continuationSeparator" w:id="0">
    <w:p w14:paraId="2369D27E" w14:textId="77777777" w:rsidR="00255A85" w:rsidRDefault="00255A85" w:rsidP="006965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76ED4" w14:textId="77777777" w:rsidR="00152D6F" w:rsidRDefault="00152D6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E9C3" w14:textId="77777777" w:rsidR="00152D6F" w:rsidRDefault="00152D6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67DBA" w14:textId="0C7CE296" w:rsidR="000821C9" w:rsidRDefault="006E596D">
    <w:pPr>
      <w:pStyle w:val="Header"/>
    </w:pPr>
    <w:r>
      <w:rPr>
        <w:noProof/>
      </w:rPr>
      <w:drawing>
        <wp:inline distT="0" distB="0" distL="0" distR="0" wp14:anchorId="2E0D5887" wp14:editId="5EB8E3E8">
          <wp:extent cx="822960" cy="669290"/>
          <wp:effectExtent l="0" t="0" r="0" b="0"/>
          <wp:docPr id="10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9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3438" cy="6696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63360" behindDoc="0" locked="0" layoutInCell="1" allowOverlap="1" wp14:anchorId="35C1DB22" wp14:editId="079A57B6">
          <wp:simplePos x="0" y="0"/>
          <wp:positionH relativeFrom="column">
            <wp:posOffset>4507230</wp:posOffset>
          </wp:positionH>
          <wp:positionV relativeFrom="paragraph">
            <wp:posOffset>-32385</wp:posOffset>
          </wp:positionV>
          <wp:extent cx="1446213" cy="428625"/>
          <wp:effectExtent l="0" t="0" r="1905" b="0"/>
          <wp:wrapTopAndBottom/>
          <wp:docPr id="102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9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6213" cy="428625"/>
                  </a:xfrm>
                  <a:prstGeom prst="rect">
                    <a:avLst/>
                  </a:prstGeom>
                  <a:noFill/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40C9A612" wp14:editId="41CB9186">
          <wp:simplePos x="0" y="0"/>
          <wp:positionH relativeFrom="column">
            <wp:posOffset>2686050</wp:posOffset>
          </wp:positionH>
          <wp:positionV relativeFrom="paragraph">
            <wp:posOffset>-32385</wp:posOffset>
          </wp:positionV>
          <wp:extent cx="1645920" cy="411480"/>
          <wp:effectExtent l="0" t="0" r="0" b="7620"/>
          <wp:wrapTopAndBottom/>
          <wp:docPr id="20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Picture 19"/>
                  <pic:cNvPicPr>
                    <a:picLocks noChangeAspect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645920" cy="411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0BC58E3B" wp14:editId="03D88BAC">
          <wp:simplePos x="0" y="0"/>
          <wp:positionH relativeFrom="column">
            <wp:posOffset>1184910</wp:posOffset>
          </wp:positionH>
          <wp:positionV relativeFrom="paragraph">
            <wp:posOffset>5715</wp:posOffset>
          </wp:positionV>
          <wp:extent cx="1417320" cy="424815"/>
          <wp:effectExtent l="0" t="0" r="0" b="0"/>
          <wp:wrapTopAndBottom/>
          <wp:docPr id="10062275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320" cy="4248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s-Latn-BA" w:eastAsia="bs-Latn-BA"/>
      </w:rPr>
      <w:drawing>
        <wp:anchor distT="0" distB="0" distL="114300" distR="114300" simplePos="0" relativeHeight="251658240" behindDoc="0" locked="0" layoutInCell="1" allowOverlap="1" wp14:anchorId="2D137C09" wp14:editId="33BA1D18">
          <wp:simplePos x="0" y="0"/>
          <wp:positionH relativeFrom="margin">
            <wp:align>left</wp:align>
          </wp:positionH>
          <wp:positionV relativeFrom="paragraph">
            <wp:posOffset>4963</wp:posOffset>
          </wp:positionV>
          <wp:extent cx="1143635" cy="350520"/>
          <wp:effectExtent l="0" t="0" r="0" b="0"/>
          <wp:wrapTopAndBottom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UT FBiH 01.jpg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0942" cy="3557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E9CE16D" w14:textId="52253274" w:rsidR="000821C9" w:rsidRDefault="000821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D0685"/>
    <w:multiLevelType w:val="hybridMultilevel"/>
    <w:tmpl w:val="373E9890"/>
    <w:lvl w:ilvl="0" w:tplc="AECEA2B2">
      <w:numFmt w:val="bullet"/>
      <w:lvlText w:val="-"/>
      <w:lvlJc w:val="left"/>
      <w:pPr>
        <w:ind w:left="720" w:hanging="360"/>
      </w:pPr>
      <w:rPr>
        <w:rFonts w:ascii="Georgia" w:eastAsiaTheme="minorHAnsi" w:hAnsi="Georg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68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92E"/>
    <w:rsid w:val="00005516"/>
    <w:rsid w:val="00012976"/>
    <w:rsid w:val="00016224"/>
    <w:rsid w:val="00030225"/>
    <w:rsid w:val="00042AB9"/>
    <w:rsid w:val="000457CF"/>
    <w:rsid w:val="000821C9"/>
    <w:rsid w:val="000B1505"/>
    <w:rsid w:val="000B606A"/>
    <w:rsid w:val="000B6F3D"/>
    <w:rsid w:val="000C37BF"/>
    <w:rsid w:val="000C4098"/>
    <w:rsid w:val="000E21C2"/>
    <w:rsid w:val="00100D8A"/>
    <w:rsid w:val="001148E2"/>
    <w:rsid w:val="00152D6F"/>
    <w:rsid w:val="00154D23"/>
    <w:rsid w:val="001636BC"/>
    <w:rsid w:val="001801FA"/>
    <w:rsid w:val="001C7EA3"/>
    <w:rsid w:val="001D044B"/>
    <w:rsid w:val="001D3AF1"/>
    <w:rsid w:val="001F5175"/>
    <w:rsid w:val="001F657F"/>
    <w:rsid w:val="001F734A"/>
    <w:rsid w:val="00212449"/>
    <w:rsid w:val="00216A5E"/>
    <w:rsid w:val="0022144D"/>
    <w:rsid w:val="002222DC"/>
    <w:rsid w:val="002254C8"/>
    <w:rsid w:val="0023191E"/>
    <w:rsid w:val="00234081"/>
    <w:rsid w:val="0023528E"/>
    <w:rsid w:val="00255A85"/>
    <w:rsid w:val="00255AB3"/>
    <w:rsid w:val="0027230F"/>
    <w:rsid w:val="00290CA3"/>
    <w:rsid w:val="00291BC4"/>
    <w:rsid w:val="00292D6E"/>
    <w:rsid w:val="002945C4"/>
    <w:rsid w:val="00296382"/>
    <w:rsid w:val="002A32BA"/>
    <w:rsid w:val="002B5555"/>
    <w:rsid w:val="002B556B"/>
    <w:rsid w:val="002C0CCF"/>
    <w:rsid w:val="002E403E"/>
    <w:rsid w:val="002E637F"/>
    <w:rsid w:val="002F230A"/>
    <w:rsid w:val="0030537D"/>
    <w:rsid w:val="0031244F"/>
    <w:rsid w:val="0031294B"/>
    <w:rsid w:val="003363CB"/>
    <w:rsid w:val="00340B37"/>
    <w:rsid w:val="0034211E"/>
    <w:rsid w:val="0035243F"/>
    <w:rsid w:val="003542C1"/>
    <w:rsid w:val="00361D10"/>
    <w:rsid w:val="00370642"/>
    <w:rsid w:val="003A79C2"/>
    <w:rsid w:val="003B1287"/>
    <w:rsid w:val="003B6351"/>
    <w:rsid w:val="003D665C"/>
    <w:rsid w:val="003D70BB"/>
    <w:rsid w:val="003E0D8D"/>
    <w:rsid w:val="00434672"/>
    <w:rsid w:val="00445568"/>
    <w:rsid w:val="00473F83"/>
    <w:rsid w:val="00494333"/>
    <w:rsid w:val="004A5F74"/>
    <w:rsid w:val="004B1F7C"/>
    <w:rsid w:val="004C4E7D"/>
    <w:rsid w:val="004D4E5C"/>
    <w:rsid w:val="004E3676"/>
    <w:rsid w:val="004F0E17"/>
    <w:rsid w:val="004F47D8"/>
    <w:rsid w:val="00515D09"/>
    <w:rsid w:val="00516114"/>
    <w:rsid w:val="0052262D"/>
    <w:rsid w:val="0055678A"/>
    <w:rsid w:val="00571044"/>
    <w:rsid w:val="00587366"/>
    <w:rsid w:val="00591F32"/>
    <w:rsid w:val="005B2AE9"/>
    <w:rsid w:val="005C1110"/>
    <w:rsid w:val="005C22E2"/>
    <w:rsid w:val="005D254C"/>
    <w:rsid w:val="005E4AAD"/>
    <w:rsid w:val="005E7E6C"/>
    <w:rsid w:val="00622578"/>
    <w:rsid w:val="00625F12"/>
    <w:rsid w:val="006270EC"/>
    <w:rsid w:val="00637674"/>
    <w:rsid w:val="00672800"/>
    <w:rsid w:val="00675D26"/>
    <w:rsid w:val="00685C3A"/>
    <w:rsid w:val="006934F2"/>
    <w:rsid w:val="00696563"/>
    <w:rsid w:val="00697DB4"/>
    <w:rsid w:val="006A1292"/>
    <w:rsid w:val="006C6F70"/>
    <w:rsid w:val="006D7E45"/>
    <w:rsid w:val="006E36F2"/>
    <w:rsid w:val="006E596D"/>
    <w:rsid w:val="006E7F8D"/>
    <w:rsid w:val="006F4D3A"/>
    <w:rsid w:val="0071305B"/>
    <w:rsid w:val="007153B9"/>
    <w:rsid w:val="00750703"/>
    <w:rsid w:val="00776EFA"/>
    <w:rsid w:val="00777288"/>
    <w:rsid w:val="007C1BBD"/>
    <w:rsid w:val="007D29D7"/>
    <w:rsid w:val="007D4B87"/>
    <w:rsid w:val="00816B93"/>
    <w:rsid w:val="00837856"/>
    <w:rsid w:val="00840BED"/>
    <w:rsid w:val="00841F16"/>
    <w:rsid w:val="008461A4"/>
    <w:rsid w:val="00854E5C"/>
    <w:rsid w:val="0089495E"/>
    <w:rsid w:val="00895AC7"/>
    <w:rsid w:val="008A22B7"/>
    <w:rsid w:val="008B5706"/>
    <w:rsid w:val="00923EAD"/>
    <w:rsid w:val="009377E0"/>
    <w:rsid w:val="00945E10"/>
    <w:rsid w:val="00947D20"/>
    <w:rsid w:val="009C0CCF"/>
    <w:rsid w:val="009C6ECD"/>
    <w:rsid w:val="009D0EF3"/>
    <w:rsid w:val="009D4730"/>
    <w:rsid w:val="009D6A34"/>
    <w:rsid w:val="009E358A"/>
    <w:rsid w:val="009E7C06"/>
    <w:rsid w:val="009F6E57"/>
    <w:rsid w:val="00A0120C"/>
    <w:rsid w:val="00A136AF"/>
    <w:rsid w:val="00A140D2"/>
    <w:rsid w:val="00A14793"/>
    <w:rsid w:val="00A42FF8"/>
    <w:rsid w:val="00A55801"/>
    <w:rsid w:val="00A56179"/>
    <w:rsid w:val="00A61240"/>
    <w:rsid w:val="00A6269A"/>
    <w:rsid w:val="00A94C7D"/>
    <w:rsid w:val="00AC2E9A"/>
    <w:rsid w:val="00AC39CD"/>
    <w:rsid w:val="00AE0203"/>
    <w:rsid w:val="00AE4737"/>
    <w:rsid w:val="00AF4020"/>
    <w:rsid w:val="00AF692E"/>
    <w:rsid w:val="00B03FC8"/>
    <w:rsid w:val="00B1174C"/>
    <w:rsid w:val="00B12535"/>
    <w:rsid w:val="00B12EB1"/>
    <w:rsid w:val="00B217EC"/>
    <w:rsid w:val="00B23140"/>
    <w:rsid w:val="00B41B42"/>
    <w:rsid w:val="00B45BC7"/>
    <w:rsid w:val="00B53EA3"/>
    <w:rsid w:val="00B63563"/>
    <w:rsid w:val="00B67381"/>
    <w:rsid w:val="00B71048"/>
    <w:rsid w:val="00BA1DE3"/>
    <w:rsid w:val="00BF522F"/>
    <w:rsid w:val="00BF6D30"/>
    <w:rsid w:val="00C11BD0"/>
    <w:rsid w:val="00C45B21"/>
    <w:rsid w:val="00C54F8A"/>
    <w:rsid w:val="00C5604D"/>
    <w:rsid w:val="00C93024"/>
    <w:rsid w:val="00C963C8"/>
    <w:rsid w:val="00CA37D6"/>
    <w:rsid w:val="00CA71C6"/>
    <w:rsid w:val="00CB1208"/>
    <w:rsid w:val="00CB32A9"/>
    <w:rsid w:val="00CB55D4"/>
    <w:rsid w:val="00CC2566"/>
    <w:rsid w:val="00CC262A"/>
    <w:rsid w:val="00CF16FF"/>
    <w:rsid w:val="00D04514"/>
    <w:rsid w:val="00D174CD"/>
    <w:rsid w:val="00D20FBC"/>
    <w:rsid w:val="00D305A7"/>
    <w:rsid w:val="00D36638"/>
    <w:rsid w:val="00D702FF"/>
    <w:rsid w:val="00D71F1A"/>
    <w:rsid w:val="00D73CB3"/>
    <w:rsid w:val="00D82D2F"/>
    <w:rsid w:val="00D83520"/>
    <w:rsid w:val="00DA57B6"/>
    <w:rsid w:val="00DA634E"/>
    <w:rsid w:val="00DC3641"/>
    <w:rsid w:val="00DD54C0"/>
    <w:rsid w:val="00E07A1D"/>
    <w:rsid w:val="00E12A2C"/>
    <w:rsid w:val="00E12A7F"/>
    <w:rsid w:val="00E33347"/>
    <w:rsid w:val="00E60735"/>
    <w:rsid w:val="00E81184"/>
    <w:rsid w:val="00E96475"/>
    <w:rsid w:val="00ED6422"/>
    <w:rsid w:val="00EF26E6"/>
    <w:rsid w:val="00EF7E47"/>
    <w:rsid w:val="00F02933"/>
    <w:rsid w:val="00F3551B"/>
    <w:rsid w:val="00F55618"/>
    <w:rsid w:val="00F6692E"/>
    <w:rsid w:val="00F712D9"/>
    <w:rsid w:val="00F74885"/>
    <w:rsid w:val="00F82451"/>
    <w:rsid w:val="00F95BF5"/>
    <w:rsid w:val="00FB1BEA"/>
    <w:rsid w:val="00FC698D"/>
    <w:rsid w:val="00FD0EC4"/>
    <w:rsid w:val="00FF5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B6BFA7"/>
  <w15:chartTrackingRefBased/>
  <w15:docId w15:val="{B1E92171-481F-4F85-BB72-89C0802FE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6692E"/>
    <w:rPr>
      <w:rFonts w:ascii="Calibri" w:hAnsi="Calibri"/>
      <w:sz w:val="22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69656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96563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69656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696563"/>
    <w:rPr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C560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604D"/>
    <w:rPr>
      <w:rFonts w:ascii="Segoe UI" w:hAnsi="Segoe UI" w:cs="Segoe UI"/>
      <w:sz w:val="18"/>
      <w:szCs w:val="18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2B556B"/>
    <w:rPr>
      <w:color w:val="0000FF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535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535"/>
    <w:rPr>
      <w:i/>
      <w:iCs/>
      <w:color w:val="4472C4" w:themeColor="accent1"/>
      <w:sz w:val="24"/>
      <w:szCs w:val="24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4211E"/>
    <w:rPr>
      <w:rFonts w:ascii="Calibri" w:hAnsi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6D7E45"/>
    <w:pPr>
      <w:ind w:left="720"/>
      <w:contextualSpacing/>
    </w:pPr>
    <w:rPr>
      <w:rFonts w:eastAsiaTheme="minorHAnsi"/>
    </w:rPr>
  </w:style>
  <w:style w:type="paragraph" w:styleId="Revision">
    <w:name w:val="Revision"/>
    <w:hidden/>
    <w:uiPriority w:val="99"/>
    <w:semiHidden/>
    <w:rsid w:val="003B1287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rsid w:val="00234081"/>
    <w:rPr>
      <w:sz w:val="16"/>
      <w:szCs w:val="16"/>
    </w:rPr>
  </w:style>
  <w:style w:type="paragraph" w:styleId="CommentText">
    <w:name w:val="annotation text"/>
    <w:basedOn w:val="Normal"/>
    <w:link w:val="CommentTextChar"/>
    <w:rsid w:val="0023408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34081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340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34081"/>
    <w:rPr>
      <w:b/>
      <w:bCs/>
      <w:lang w:val="en-US" w:eastAsia="en-US"/>
    </w:rPr>
  </w:style>
  <w:style w:type="table" w:styleId="TableGrid">
    <w:name w:val="Table Grid"/>
    <w:basedOn w:val="TableNormal"/>
    <w:rsid w:val="00290C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1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2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4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tfbih.ba/" TargetMode="External"/><Relationship Id="rId2" Type="http://schemas.openxmlformats.org/officeDocument/2006/relationships/hyperlink" Target="https://forum.utfbih.ba/" TargetMode="External"/><Relationship Id="rId1" Type="http://schemas.openxmlformats.org/officeDocument/2006/relationships/hyperlink" Target="https://www.utfbih.ba/" TargetMode="External"/><Relationship Id="rId4" Type="http://schemas.openxmlformats.org/officeDocument/2006/relationships/hyperlink" Target="https://forum.utfbih.ba/" TargetMode="External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OSCE Document" ma:contentTypeID="0x010100B61FC88BBA394FB1902A96B76170DF590081F31D61B3F34B87AE5ACEA58FB5B51B00AE51613C42878D4ABE51C5D941454EED" ma:contentTypeVersion="1" ma:contentTypeDescription="OSCE Standard Document" ma:contentTypeScope="" ma:versionID="1b732bb8e5a7a9cfa3cd09ef84344ecd">
  <xsd:schema xmlns:xsd="http://www.w3.org/2001/XMLSchema" xmlns:xs="http://www.w3.org/2001/XMLSchema" xmlns:p="http://schemas.microsoft.com/office/2006/metadata/properties" xmlns:ns2="8ae9e4b5-a25c-480e-bd4a-637337fa20a2" xmlns:ns3="97a1e1a3-7735-4132-b224-0d55b8ae5b39" xmlns:ns4="0a7b13ec-5f41-4b91-a75b-1ca06444d530" targetNamespace="http://schemas.microsoft.com/office/2006/metadata/properties" ma:root="true" ma:fieldsID="5e92ed05643a4d36682d359dab23b52e" ns2:_="" ns3:_="" ns4:_="">
    <xsd:import namespace="8ae9e4b5-a25c-480e-bd4a-637337fa20a2"/>
    <xsd:import namespace="97a1e1a3-7735-4132-b224-0d55b8ae5b39"/>
    <xsd:import namespace="0a7b13ec-5f41-4b91-a75b-1ca06444d53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idLL" minOccurs="0"/>
                <xsd:element ref="ns3:IsRecord" minOccurs="0"/>
                <xsd:element ref="ns3:IsClosed" minOccurs="0"/>
                <xsd:element ref="ns3:IsObsolete" minOccurs="0"/>
                <xsd:element ref="ns3:LastMajorVersionID" minOccurs="0"/>
                <xsd:element ref="ns3:ActionsPending" minOccurs="0"/>
                <xsd:element ref="ns4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e9e4b5-a25c-480e-bd4a-637337fa20a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1e1a3-7735-4132-b224-0d55b8ae5b39" elementFormDefault="qualified">
    <xsd:import namespace="http://schemas.microsoft.com/office/2006/documentManagement/types"/>
    <xsd:import namespace="http://schemas.microsoft.com/office/infopath/2007/PartnerControls"/>
    <xsd:element name="idLL" ma:index="11" nillable="true" ma:displayName="idLL" ma:default="0" ma:hidden="true" ma:internalName="idLL">
      <xsd:simpleType>
        <xsd:restriction base="dms:Number"/>
      </xsd:simpleType>
    </xsd:element>
    <xsd:element name="IsRecord" ma:index="12" nillable="true" ma:displayName="IsRecord" ma:hidden="true" ma:internalName="IsRecord">
      <xsd:simpleType>
        <xsd:restriction base="dms:Boolean"/>
      </xsd:simpleType>
    </xsd:element>
    <xsd:element name="IsClosed" ma:index="13" nillable="true" ma:displayName="IsClosed" ma:hidden="true" ma:internalName="IsClosed">
      <xsd:simpleType>
        <xsd:restriction base="dms:Boolean"/>
      </xsd:simpleType>
    </xsd:element>
    <xsd:element name="IsObsolete" ma:index="14" nillable="true" ma:displayName="IsObsolete" ma:hidden="true" ma:internalName="IsObsolete">
      <xsd:simpleType>
        <xsd:restriction base="dms:Boolean"/>
      </xsd:simpleType>
    </xsd:element>
    <xsd:element name="LastMajorVersionID" ma:index="15" nillable="true" ma:displayName="Last Major Version ID" ma:hidden="true" ma:internalName="LastMajorVersionID">
      <xsd:simpleType>
        <xsd:restriction base="dms:Text"/>
      </xsd:simpleType>
    </xsd:element>
    <xsd:element name="ActionsPending" ma:index="16" nillable="true" ma:displayName="Actions Pending" ma:hidden="true" ma:internalName="ActionsPending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7b13ec-5f41-4b91-a75b-1ca06444d53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dLL xmlns="97a1e1a3-7735-4132-b224-0d55b8ae5b39">0</idLL>
    <IsClosed xmlns="97a1e1a3-7735-4132-b224-0d55b8ae5b39" xsi:nil="true"/>
    <ActionsPending xmlns="97a1e1a3-7735-4132-b224-0d55b8ae5b39" xsi:nil="true"/>
    <IsRecord xmlns="97a1e1a3-7735-4132-b224-0d55b8ae5b39" xsi:nil="true"/>
    <LastMajorVersionID xmlns="97a1e1a3-7735-4132-b224-0d55b8ae5b39" xsi:nil="true"/>
    <IsObsolete xmlns="97a1e1a3-7735-4132-b224-0d55b8ae5b39" xsi:nil="true"/>
    <_dlc_DocId xmlns="8ae9e4b5-a25c-480e-bd4a-637337fa20a2">BAHROL-217245950-165</_dlc_DocId>
    <_dlc_DocIdUrl xmlns="8ae9e4b5-a25c-480e-bd4a-637337fa20a2">
      <Url>https://jarvis.osce.org/sites/bah_rol/drm/_layouts/15/DocIdRedir.aspx?ID=BAHROL-217245950-165</Url>
      <Description>BAHROL-217245950-165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3B0B9B1-F5CB-4EAA-A9E6-F414A81451D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279D8AE9-E0E4-46B1-BECD-676F424444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e9e4b5-a25c-480e-bd4a-637337fa20a2"/>
    <ds:schemaRef ds:uri="97a1e1a3-7735-4132-b224-0d55b8ae5b39"/>
    <ds:schemaRef ds:uri="0a7b13ec-5f41-4b91-a75b-1ca06444d5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F7A222-019E-40BF-AD4E-A85C6496E5BF}">
  <ds:schemaRefs>
    <ds:schemaRef ds:uri="http://schemas.microsoft.com/office/2006/metadata/properties"/>
    <ds:schemaRef ds:uri="http://schemas.microsoft.com/office/infopath/2007/PartnerControls"/>
    <ds:schemaRef ds:uri="97a1e1a3-7735-4132-b224-0d55b8ae5b39"/>
    <ds:schemaRef ds:uri="8ae9e4b5-a25c-480e-bd4a-637337fa20a2"/>
  </ds:schemaRefs>
</ds:datastoreItem>
</file>

<file path=customXml/itemProps4.xml><?xml version="1.0" encoding="utf-8"?>
<ds:datastoreItem xmlns:ds="http://schemas.openxmlformats.org/officeDocument/2006/customXml" ds:itemID="{A52A7E03-5D82-4ACF-9F8F-CB90264DCC6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DED060F7-E6FB-4159-B47C-D91E208688B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BiH</Company>
  <LinksUpToDate>false</LinksUpToDate>
  <CharactersWithSpaces>2054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Pravosudje</dc:creator>
  <cp:keywords/>
  <dc:description/>
  <cp:lastModifiedBy>Ramiz Sahic</cp:lastModifiedBy>
  <cp:revision>4</cp:revision>
  <cp:lastPrinted>2026-09-07T10:19:00Z</cp:lastPrinted>
  <dcterms:created xsi:type="dcterms:W3CDTF">2026-09-22T07:18:00Z</dcterms:created>
  <dcterms:modified xsi:type="dcterms:W3CDTF">2026-09-22T10:11:00Z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04c15bda-7cbc-45df-8ddd-1bacf890a080</vt:lpwstr>
  </property>
  <property fmtid="{D5CDD505-2E9C-101B-9397-08002B2CF9AE}" pid="3" name="ContentTypeId">
    <vt:lpwstr>0x010100B61FC88BBA394FB1902A96B76170DF590081F31D61B3F34B87AE5ACEA58FB5B51B00AE51613C42878D4ABE51C5D941454EED</vt:lpwstr>
  </property>
  <property fmtid="{D5CDD505-2E9C-101B-9397-08002B2CF9AE}" pid="4" name="_dlc_DocIdItemGuid">
    <vt:lpwstr>ef8ce9d0-cad7-479e-9a82-cbd9174af972</vt:lpwstr>
  </property>
</Properties>
</file>